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51B190" w14:textId="17ABEB20" w:rsidR="00974F2F" w:rsidRDefault="00883196" w:rsidP="002E3748">
      <w:pPr>
        <w:spacing w:after="0" w:line="240" w:lineRule="atLeast"/>
        <w:ind w:left="-567" w:right="-567"/>
        <w:jc w:val="both"/>
        <w:rPr>
          <w:rFonts w:ascii="Century Gothic" w:hAnsi="Century Gothic"/>
          <w:b/>
          <w:color w:val="887634"/>
          <w:sz w:val="28"/>
          <w:szCs w:val="28"/>
        </w:rPr>
      </w:pPr>
      <w:proofErr w:type="spellStart"/>
      <w:r>
        <w:rPr>
          <w:rFonts w:ascii="Century Gothic" w:hAnsi="Century Gothic"/>
          <w:b/>
          <w:color w:val="887634"/>
          <w:sz w:val="28"/>
          <w:szCs w:val="28"/>
        </w:rPr>
        <w:t>Lexxus</w:t>
      </w:r>
      <w:proofErr w:type="spellEnd"/>
      <w:r>
        <w:rPr>
          <w:rFonts w:ascii="Century Gothic" w:hAnsi="Century Gothic"/>
          <w:b/>
          <w:color w:val="887634"/>
          <w:sz w:val="28"/>
          <w:szCs w:val="28"/>
        </w:rPr>
        <w:t xml:space="preserve"> </w:t>
      </w:r>
      <w:proofErr w:type="spellStart"/>
      <w:r>
        <w:rPr>
          <w:rFonts w:ascii="Century Gothic" w:hAnsi="Century Gothic"/>
          <w:b/>
          <w:color w:val="887634"/>
          <w:sz w:val="28"/>
          <w:szCs w:val="28"/>
        </w:rPr>
        <w:t>Norton</w:t>
      </w:r>
      <w:proofErr w:type="spellEnd"/>
      <w:r>
        <w:rPr>
          <w:rFonts w:ascii="Century Gothic" w:hAnsi="Century Gothic"/>
          <w:b/>
          <w:color w:val="887634"/>
          <w:sz w:val="28"/>
          <w:szCs w:val="28"/>
        </w:rPr>
        <w:t xml:space="preserve"> </w:t>
      </w:r>
      <w:r w:rsidR="003230C0">
        <w:rPr>
          <w:rFonts w:ascii="Century Gothic" w:hAnsi="Century Gothic"/>
          <w:b/>
          <w:color w:val="887634"/>
          <w:sz w:val="28"/>
          <w:szCs w:val="28"/>
        </w:rPr>
        <w:t xml:space="preserve">začíná prodávat byty v luxusním projektu </w:t>
      </w:r>
      <w:proofErr w:type="spellStart"/>
      <w:r w:rsidR="003230C0">
        <w:rPr>
          <w:rFonts w:ascii="Century Gothic" w:hAnsi="Century Gothic"/>
          <w:b/>
          <w:color w:val="887634"/>
          <w:sz w:val="28"/>
          <w:szCs w:val="28"/>
        </w:rPr>
        <w:t>Villa</w:t>
      </w:r>
      <w:proofErr w:type="spellEnd"/>
      <w:r w:rsidR="003230C0">
        <w:rPr>
          <w:rFonts w:ascii="Century Gothic" w:hAnsi="Century Gothic"/>
          <w:b/>
          <w:color w:val="887634"/>
          <w:sz w:val="28"/>
          <w:szCs w:val="28"/>
        </w:rPr>
        <w:t xml:space="preserve"> Vokovice </w:t>
      </w:r>
    </w:p>
    <w:p w14:paraId="7510DA05" w14:textId="77777777" w:rsidR="00AE0FEB" w:rsidRDefault="00AE0FEB" w:rsidP="002E3748">
      <w:pPr>
        <w:spacing w:after="0" w:line="240" w:lineRule="atLeast"/>
        <w:ind w:right="-567"/>
        <w:rPr>
          <w:rFonts w:ascii="Century Gothic" w:hAnsi="Century Gothic"/>
          <w:b/>
          <w:color w:val="887634"/>
          <w:sz w:val="28"/>
          <w:szCs w:val="28"/>
        </w:rPr>
      </w:pPr>
    </w:p>
    <w:p w14:paraId="2288DC11" w14:textId="69291ACB" w:rsidR="00AE0FEB" w:rsidRDefault="00AE0FEB" w:rsidP="002E3748">
      <w:pPr>
        <w:spacing w:after="0" w:line="240" w:lineRule="atLeast"/>
        <w:ind w:left="-567" w:right="-567"/>
        <w:rPr>
          <w:rFonts w:ascii="Century Gothic" w:hAnsi="Century Gothic"/>
          <w:color w:val="000000" w:themeColor="text1"/>
          <w:szCs w:val="28"/>
        </w:rPr>
      </w:pPr>
      <w:r w:rsidRPr="00AE0FEB">
        <w:rPr>
          <w:rFonts w:ascii="Century Gothic" w:hAnsi="Century Gothic"/>
          <w:color w:val="000000" w:themeColor="text1"/>
          <w:szCs w:val="28"/>
        </w:rPr>
        <w:t xml:space="preserve">Praha, </w:t>
      </w:r>
      <w:r w:rsidR="007D417D">
        <w:rPr>
          <w:rFonts w:ascii="Century Gothic" w:hAnsi="Century Gothic"/>
          <w:color w:val="000000" w:themeColor="text1"/>
          <w:szCs w:val="28"/>
        </w:rPr>
        <w:t>13</w:t>
      </w:r>
      <w:r w:rsidRPr="00AE0FEB">
        <w:rPr>
          <w:rFonts w:ascii="Century Gothic" w:hAnsi="Century Gothic"/>
          <w:color w:val="000000" w:themeColor="text1"/>
          <w:szCs w:val="28"/>
        </w:rPr>
        <w:t xml:space="preserve">. </w:t>
      </w:r>
      <w:r w:rsidR="00974F2F">
        <w:rPr>
          <w:rFonts w:ascii="Century Gothic" w:hAnsi="Century Gothic"/>
          <w:color w:val="000000" w:themeColor="text1"/>
          <w:szCs w:val="28"/>
        </w:rPr>
        <w:t>7</w:t>
      </w:r>
      <w:r w:rsidRPr="00AE0FEB">
        <w:rPr>
          <w:rFonts w:ascii="Century Gothic" w:hAnsi="Century Gothic"/>
          <w:color w:val="000000" w:themeColor="text1"/>
          <w:szCs w:val="28"/>
        </w:rPr>
        <w:t>. 2016</w:t>
      </w:r>
    </w:p>
    <w:p w14:paraId="776F4187" w14:textId="77777777" w:rsidR="00AE0FEB" w:rsidRDefault="00AE0FEB" w:rsidP="002E3748">
      <w:pPr>
        <w:spacing w:after="0" w:line="240" w:lineRule="atLeast"/>
        <w:ind w:left="-567" w:right="-567"/>
        <w:rPr>
          <w:rFonts w:ascii="Century Gothic" w:hAnsi="Century Gothic"/>
          <w:color w:val="000000" w:themeColor="text1"/>
          <w:szCs w:val="28"/>
        </w:rPr>
      </w:pPr>
    </w:p>
    <w:p w14:paraId="0231D195" w14:textId="77777777" w:rsidR="00174799" w:rsidRDefault="00174799" w:rsidP="002E3748">
      <w:pPr>
        <w:spacing w:after="0" w:line="240" w:lineRule="atLeast"/>
        <w:ind w:left="-567" w:right="-567"/>
        <w:rPr>
          <w:rFonts w:ascii="Century Gothic" w:hAnsi="Century Gothic"/>
          <w:color w:val="000000" w:themeColor="text1"/>
          <w:szCs w:val="28"/>
        </w:rPr>
      </w:pPr>
    </w:p>
    <w:p w14:paraId="4F932E42" w14:textId="0408D9E5" w:rsidR="001B0796" w:rsidRDefault="00883196" w:rsidP="002E3748">
      <w:pPr>
        <w:spacing w:after="0" w:line="320" w:lineRule="atLeast"/>
        <w:ind w:left="-567" w:right="-567"/>
        <w:jc w:val="both"/>
        <w:rPr>
          <w:rFonts w:ascii="Century Gothic" w:hAnsi="Century Gothic"/>
          <w:color w:val="000000" w:themeColor="text1"/>
          <w:szCs w:val="28"/>
        </w:rPr>
      </w:pPr>
      <w:r w:rsidRPr="002E3748">
        <w:rPr>
          <w:rFonts w:ascii="Century Gothic" w:hAnsi="Century Gothic"/>
          <w:b/>
          <w:color w:val="000000" w:themeColor="text1"/>
          <w:szCs w:val="28"/>
        </w:rPr>
        <w:t xml:space="preserve">Realitní kancelář </w:t>
      </w:r>
      <w:proofErr w:type="spellStart"/>
      <w:r w:rsidRPr="002E3748">
        <w:rPr>
          <w:rFonts w:ascii="Century Gothic" w:hAnsi="Century Gothic"/>
          <w:b/>
          <w:color w:val="000000" w:themeColor="text1"/>
          <w:szCs w:val="28"/>
        </w:rPr>
        <w:t>Lexxus</w:t>
      </w:r>
      <w:proofErr w:type="spellEnd"/>
      <w:r w:rsidRPr="002E3748">
        <w:rPr>
          <w:rFonts w:ascii="Century Gothic" w:hAnsi="Century Gothic"/>
          <w:b/>
          <w:color w:val="000000" w:themeColor="text1"/>
          <w:szCs w:val="28"/>
        </w:rPr>
        <w:t xml:space="preserve"> </w:t>
      </w:r>
      <w:proofErr w:type="spellStart"/>
      <w:r w:rsidRPr="002E3748">
        <w:rPr>
          <w:rFonts w:ascii="Century Gothic" w:hAnsi="Century Gothic"/>
          <w:b/>
          <w:color w:val="000000" w:themeColor="text1"/>
          <w:szCs w:val="28"/>
        </w:rPr>
        <w:t>Norton</w:t>
      </w:r>
      <w:proofErr w:type="spellEnd"/>
      <w:r w:rsidRPr="002E3748">
        <w:rPr>
          <w:rFonts w:ascii="Century Gothic" w:hAnsi="Century Gothic"/>
          <w:b/>
          <w:color w:val="000000" w:themeColor="text1"/>
          <w:szCs w:val="28"/>
        </w:rPr>
        <w:t xml:space="preserve"> zahajuje prodej bytů </w:t>
      </w:r>
      <w:r w:rsidR="000D0427">
        <w:rPr>
          <w:rFonts w:ascii="Century Gothic" w:hAnsi="Century Gothic"/>
          <w:b/>
          <w:color w:val="000000" w:themeColor="text1"/>
          <w:szCs w:val="28"/>
        </w:rPr>
        <w:t xml:space="preserve">v novém </w:t>
      </w:r>
      <w:r w:rsidR="003230C0">
        <w:rPr>
          <w:rFonts w:ascii="Century Gothic" w:hAnsi="Century Gothic"/>
          <w:b/>
          <w:color w:val="000000" w:themeColor="text1"/>
          <w:szCs w:val="28"/>
        </w:rPr>
        <w:t xml:space="preserve">exkluzivním </w:t>
      </w:r>
      <w:r w:rsidRPr="002E3748">
        <w:rPr>
          <w:rFonts w:ascii="Century Gothic" w:hAnsi="Century Gothic"/>
          <w:b/>
          <w:color w:val="000000" w:themeColor="text1"/>
          <w:szCs w:val="28"/>
        </w:rPr>
        <w:t xml:space="preserve">projektu </w:t>
      </w:r>
      <w:proofErr w:type="spellStart"/>
      <w:r w:rsidRPr="002E3748">
        <w:rPr>
          <w:rFonts w:ascii="Century Gothic" w:hAnsi="Century Gothic"/>
          <w:b/>
          <w:color w:val="000000" w:themeColor="text1"/>
          <w:szCs w:val="28"/>
        </w:rPr>
        <w:t>Villa</w:t>
      </w:r>
      <w:proofErr w:type="spellEnd"/>
      <w:r w:rsidRPr="002E3748">
        <w:rPr>
          <w:rFonts w:ascii="Century Gothic" w:hAnsi="Century Gothic"/>
          <w:b/>
          <w:color w:val="000000" w:themeColor="text1"/>
          <w:szCs w:val="28"/>
        </w:rPr>
        <w:t xml:space="preserve"> Vokovice.</w:t>
      </w:r>
      <w:r w:rsidR="000D0427">
        <w:rPr>
          <w:rFonts w:ascii="Century Gothic" w:hAnsi="Century Gothic"/>
          <w:b/>
          <w:color w:val="000000" w:themeColor="text1"/>
          <w:szCs w:val="28"/>
        </w:rPr>
        <w:t xml:space="preserve"> </w:t>
      </w:r>
      <w:r w:rsidR="003230C0">
        <w:rPr>
          <w:rFonts w:ascii="Century Gothic" w:hAnsi="Century Gothic"/>
          <w:b/>
          <w:color w:val="000000" w:themeColor="text1"/>
          <w:szCs w:val="28"/>
        </w:rPr>
        <w:t xml:space="preserve">Bydlení, v němž se snoubí bohatá historie s moderní architekturou, zahrnuje </w:t>
      </w:r>
      <w:r w:rsidR="001A71B3">
        <w:rPr>
          <w:rFonts w:ascii="Century Gothic" w:hAnsi="Century Gothic"/>
          <w:b/>
          <w:color w:val="000000" w:themeColor="text1"/>
          <w:szCs w:val="28"/>
        </w:rPr>
        <w:t>51</w:t>
      </w:r>
      <w:r w:rsidR="003230C0">
        <w:rPr>
          <w:rFonts w:ascii="Century Gothic" w:hAnsi="Century Gothic"/>
          <w:b/>
          <w:color w:val="000000" w:themeColor="text1"/>
          <w:szCs w:val="28"/>
        </w:rPr>
        <w:t> </w:t>
      </w:r>
      <w:r w:rsidR="00344FC6">
        <w:rPr>
          <w:rFonts w:ascii="Century Gothic" w:hAnsi="Century Gothic"/>
          <w:b/>
          <w:color w:val="000000" w:themeColor="text1"/>
          <w:szCs w:val="28"/>
        </w:rPr>
        <w:t>nízkoenergetických</w:t>
      </w:r>
      <w:r w:rsidR="00F00F19">
        <w:rPr>
          <w:rFonts w:ascii="Century Gothic" w:hAnsi="Century Gothic"/>
          <w:b/>
          <w:color w:val="000000" w:themeColor="text1"/>
          <w:szCs w:val="28"/>
        </w:rPr>
        <w:t xml:space="preserve"> bytových jednotek v 5 </w:t>
      </w:r>
      <w:proofErr w:type="spellStart"/>
      <w:r w:rsidR="00F00F19">
        <w:rPr>
          <w:rFonts w:ascii="Century Gothic" w:hAnsi="Century Gothic"/>
          <w:b/>
          <w:color w:val="000000" w:themeColor="text1"/>
          <w:szCs w:val="28"/>
        </w:rPr>
        <w:t>viladomech</w:t>
      </w:r>
      <w:proofErr w:type="spellEnd"/>
      <w:r w:rsidR="00F00F19">
        <w:rPr>
          <w:rFonts w:ascii="Century Gothic" w:hAnsi="Century Gothic"/>
          <w:b/>
          <w:color w:val="000000" w:themeColor="text1"/>
          <w:szCs w:val="28"/>
        </w:rPr>
        <w:t xml:space="preserve"> doplněných zrekonstruovanou barokní budovou. Projekt leží v</w:t>
      </w:r>
      <w:r w:rsidR="003230C0">
        <w:rPr>
          <w:rFonts w:ascii="Century Gothic" w:hAnsi="Century Gothic"/>
          <w:b/>
          <w:color w:val="000000" w:themeColor="text1"/>
          <w:szCs w:val="28"/>
        </w:rPr>
        <w:t>e vyhledávané</w:t>
      </w:r>
      <w:r w:rsidR="00F00F19">
        <w:rPr>
          <w:rFonts w:ascii="Century Gothic" w:hAnsi="Century Gothic"/>
          <w:b/>
          <w:color w:val="000000" w:themeColor="text1"/>
          <w:szCs w:val="28"/>
        </w:rPr>
        <w:t xml:space="preserve"> </w:t>
      </w:r>
      <w:r w:rsidR="003230C0">
        <w:rPr>
          <w:rFonts w:ascii="Century Gothic" w:hAnsi="Century Gothic"/>
          <w:b/>
          <w:color w:val="000000" w:themeColor="text1"/>
          <w:szCs w:val="28"/>
        </w:rPr>
        <w:t xml:space="preserve">rezidenční </w:t>
      </w:r>
      <w:r w:rsidR="00F00F19">
        <w:rPr>
          <w:rFonts w:ascii="Century Gothic" w:hAnsi="Century Gothic"/>
          <w:b/>
          <w:color w:val="000000" w:themeColor="text1"/>
          <w:szCs w:val="28"/>
        </w:rPr>
        <w:t>lokalitě Prahy 6 v blízkosti vodní nádrže Džbán</w:t>
      </w:r>
      <w:r w:rsidR="00712B16">
        <w:rPr>
          <w:rFonts w:ascii="Century Gothic" w:hAnsi="Century Gothic"/>
          <w:b/>
          <w:color w:val="000000" w:themeColor="text1"/>
          <w:szCs w:val="28"/>
        </w:rPr>
        <w:t xml:space="preserve"> a</w:t>
      </w:r>
      <w:r w:rsidR="003230C0">
        <w:rPr>
          <w:rFonts w:ascii="Century Gothic" w:hAnsi="Century Gothic"/>
          <w:b/>
          <w:color w:val="000000" w:themeColor="text1"/>
          <w:szCs w:val="28"/>
        </w:rPr>
        <w:t> </w:t>
      </w:r>
      <w:r w:rsidR="00712B16">
        <w:rPr>
          <w:rFonts w:ascii="Century Gothic" w:hAnsi="Century Gothic"/>
          <w:b/>
          <w:color w:val="000000" w:themeColor="text1"/>
          <w:szCs w:val="28"/>
        </w:rPr>
        <w:t>přírodní rezervace Divoká Šárka</w:t>
      </w:r>
      <w:r w:rsidR="00F00F19">
        <w:rPr>
          <w:rFonts w:ascii="Century Gothic" w:hAnsi="Century Gothic"/>
          <w:b/>
          <w:color w:val="000000" w:themeColor="text1"/>
          <w:szCs w:val="28"/>
        </w:rPr>
        <w:t xml:space="preserve">. </w:t>
      </w:r>
      <w:r w:rsidR="00B5580D">
        <w:rPr>
          <w:rFonts w:ascii="Century Gothic" w:hAnsi="Century Gothic"/>
          <w:b/>
          <w:color w:val="000000" w:themeColor="text1"/>
          <w:szCs w:val="28"/>
        </w:rPr>
        <w:t>Jeho výstavba</w:t>
      </w:r>
      <w:r w:rsidR="003230C0">
        <w:rPr>
          <w:rFonts w:ascii="Century Gothic" w:hAnsi="Century Gothic"/>
          <w:b/>
          <w:color w:val="000000" w:themeColor="text1"/>
          <w:szCs w:val="28"/>
        </w:rPr>
        <w:t xml:space="preserve"> začne již letos v létě</w:t>
      </w:r>
      <w:r w:rsidR="00B5580D">
        <w:rPr>
          <w:rFonts w:ascii="Century Gothic" w:hAnsi="Century Gothic"/>
          <w:b/>
          <w:color w:val="000000" w:themeColor="text1"/>
          <w:szCs w:val="28"/>
        </w:rPr>
        <w:t>, dokončení se chystá v zimě 2017.</w:t>
      </w:r>
      <w:r w:rsidR="007436A1">
        <w:rPr>
          <w:rFonts w:ascii="Century Gothic" w:hAnsi="Century Gothic"/>
          <w:b/>
          <w:color w:val="000000" w:themeColor="text1"/>
          <w:szCs w:val="28"/>
        </w:rPr>
        <w:t xml:space="preserve"> </w:t>
      </w:r>
    </w:p>
    <w:p w14:paraId="5C626FD8" w14:textId="77777777" w:rsidR="001B0796" w:rsidRPr="002E3748" w:rsidRDefault="001B0796" w:rsidP="002E3748">
      <w:pPr>
        <w:spacing w:after="0" w:line="320" w:lineRule="atLeast"/>
        <w:ind w:left="-567" w:right="-567"/>
        <w:jc w:val="both"/>
        <w:rPr>
          <w:rFonts w:ascii="Century Gothic" w:hAnsi="Century Gothic"/>
          <w:b/>
          <w:color w:val="000000" w:themeColor="text1"/>
          <w:szCs w:val="28"/>
        </w:rPr>
      </w:pPr>
    </w:p>
    <w:p w14:paraId="70DB0401" w14:textId="37551E0D" w:rsidR="00067BF6" w:rsidRPr="002E3748" w:rsidRDefault="00A228F8" w:rsidP="002E3748">
      <w:pPr>
        <w:spacing w:after="0" w:line="320" w:lineRule="atLeast"/>
        <w:ind w:left="-567" w:right="-567"/>
        <w:jc w:val="both"/>
        <w:rPr>
          <w:rFonts w:ascii="Century Gothic" w:eastAsia="Times New Roman" w:hAnsi="Century Gothic" w:cs="Tahoma"/>
        </w:rPr>
      </w:pPr>
      <w:r>
        <w:rPr>
          <w:rFonts w:ascii="Century Gothic" w:hAnsi="Century Gothic" w:cs="Arial"/>
        </w:rPr>
        <w:t>Architektonic</w:t>
      </w:r>
      <w:r w:rsidR="00945061">
        <w:rPr>
          <w:rFonts w:ascii="Century Gothic" w:hAnsi="Century Gothic" w:cs="Arial"/>
        </w:rPr>
        <w:t>ký koncept exkluzivního projektu</w:t>
      </w:r>
      <w:r w:rsidR="006363C0">
        <w:rPr>
          <w:rFonts w:ascii="Century Gothic" w:hAnsi="Century Gothic" w:cs="Arial"/>
        </w:rPr>
        <w:t xml:space="preserve"> </w:t>
      </w:r>
      <w:proofErr w:type="spellStart"/>
      <w:r w:rsidR="006363C0">
        <w:rPr>
          <w:rFonts w:ascii="Century Gothic" w:hAnsi="Century Gothic" w:cs="Arial"/>
        </w:rPr>
        <w:t>Villa</w:t>
      </w:r>
      <w:proofErr w:type="spellEnd"/>
      <w:r w:rsidR="006363C0">
        <w:rPr>
          <w:rFonts w:ascii="Century Gothic" w:hAnsi="Century Gothic" w:cs="Arial"/>
        </w:rPr>
        <w:t xml:space="preserve"> Vokovice</w:t>
      </w:r>
      <w:r>
        <w:rPr>
          <w:rFonts w:ascii="Century Gothic" w:hAnsi="Century Gothic" w:cs="Arial"/>
        </w:rPr>
        <w:t xml:space="preserve"> pochází z pera</w:t>
      </w:r>
      <w:r w:rsidR="001B0796">
        <w:rPr>
          <w:rFonts w:ascii="Century Gothic" w:hAnsi="Century Gothic" w:cs="Arial"/>
        </w:rPr>
        <w:t xml:space="preserve"> londýnského </w:t>
      </w:r>
      <w:r w:rsidRPr="002E3748">
        <w:rPr>
          <w:rFonts w:ascii="Century Gothic" w:hAnsi="Century Gothic" w:cs="Arial"/>
        </w:rPr>
        <w:t xml:space="preserve">architektonického studia </w:t>
      </w:r>
      <w:proofErr w:type="spellStart"/>
      <w:r w:rsidRPr="002E3748">
        <w:rPr>
          <w:rFonts w:ascii="Century Gothic" w:hAnsi="Century Gothic" w:cs="Arial"/>
        </w:rPr>
        <w:t>Bogle</w:t>
      </w:r>
      <w:proofErr w:type="spellEnd"/>
      <w:r w:rsidRPr="002E3748">
        <w:rPr>
          <w:rFonts w:ascii="Century Gothic" w:hAnsi="Century Gothic" w:cs="Arial"/>
        </w:rPr>
        <w:t xml:space="preserve"> </w:t>
      </w:r>
      <w:proofErr w:type="spellStart"/>
      <w:r w:rsidRPr="002E3748">
        <w:rPr>
          <w:rFonts w:ascii="Century Gothic" w:hAnsi="Century Gothic" w:cs="Arial"/>
        </w:rPr>
        <w:t>Architects</w:t>
      </w:r>
      <w:proofErr w:type="spellEnd"/>
      <w:r w:rsidR="00945061">
        <w:rPr>
          <w:rFonts w:ascii="Century Gothic" w:hAnsi="Century Gothic" w:cs="Arial"/>
        </w:rPr>
        <w:t xml:space="preserve">, které se nechalo inspirovat </w:t>
      </w:r>
      <w:r w:rsidR="00961CCF">
        <w:rPr>
          <w:rFonts w:ascii="Century Gothic" w:hAnsi="Century Gothic" w:cs="Arial"/>
        </w:rPr>
        <w:t>zajímavou historií</w:t>
      </w:r>
      <w:r w:rsidR="00945061">
        <w:rPr>
          <w:rFonts w:ascii="Century Gothic" w:hAnsi="Century Gothic" w:cs="Arial"/>
        </w:rPr>
        <w:t xml:space="preserve"> tohoto místa.</w:t>
      </w:r>
      <w:r w:rsidR="00BB264D">
        <w:rPr>
          <w:rFonts w:ascii="Century Gothic" w:hAnsi="Century Gothic" w:cs="Arial"/>
        </w:rPr>
        <w:t xml:space="preserve"> Jeho c</w:t>
      </w:r>
      <w:r w:rsidR="001122B6">
        <w:rPr>
          <w:rFonts w:ascii="Century Gothic" w:hAnsi="Century Gothic" w:cs="Arial"/>
        </w:rPr>
        <w:t xml:space="preserve">elkovou atmosféru </w:t>
      </w:r>
      <w:r w:rsidR="003A2C9D">
        <w:rPr>
          <w:rFonts w:ascii="Century Gothic" w:hAnsi="Century Gothic" w:cs="Arial"/>
        </w:rPr>
        <w:t xml:space="preserve">podtrhují </w:t>
      </w:r>
      <w:r w:rsidR="00D24DBD">
        <w:rPr>
          <w:rFonts w:ascii="Century Gothic" w:hAnsi="Century Gothic" w:cs="Arial"/>
        </w:rPr>
        <w:t xml:space="preserve">stylové úpravy </w:t>
      </w:r>
      <w:r w:rsidR="006A1FFA">
        <w:rPr>
          <w:rFonts w:ascii="Century Gothic" w:hAnsi="Century Gothic" w:cs="Arial"/>
        </w:rPr>
        <w:t>zeleně</w:t>
      </w:r>
      <w:r w:rsidR="00D24DBD">
        <w:rPr>
          <w:rFonts w:ascii="Century Gothic" w:hAnsi="Century Gothic" w:cs="Arial"/>
        </w:rPr>
        <w:t xml:space="preserve"> navržené ateliérem Šmídová </w:t>
      </w:r>
      <w:proofErr w:type="spellStart"/>
      <w:r w:rsidR="00D24DBD">
        <w:rPr>
          <w:rFonts w:ascii="Century Gothic" w:hAnsi="Century Gothic" w:cs="Arial"/>
        </w:rPr>
        <w:t>Landscape</w:t>
      </w:r>
      <w:proofErr w:type="spellEnd"/>
      <w:r w:rsidR="00D24DBD">
        <w:rPr>
          <w:rFonts w:ascii="Century Gothic" w:hAnsi="Century Gothic" w:cs="Arial"/>
        </w:rPr>
        <w:t xml:space="preserve"> </w:t>
      </w:r>
      <w:proofErr w:type="spellStart"/>
      <w:r w:rsidR="00D24DBD">
        <w:rPr>
          <w:rFonts w:ascii="Century Gothic" w:hAnsi="Century Gothic" w:cs="Arial"/>
        </w:rPr>
        <w:t>Architects</w:t>
      </w:r>
      <w:proofErr w:type="spellEnd"/>
      <w:r w:rsidR="00D24DBD">
        <w:rPr>
          <w:rFonts w:ascii="Century Gothic" w:hAnsi="Century Gothic" w:cs="Arial"/>
        </w:rPr>
        <w:t>.</w:t>
      </w:r>
      <w:r w:rsidR="001122B6">
        <w:rPr>
          <w:rFonts w:ascii="Century Gothic" w:hAnsi="Century Gothic" w:cs="Arial"/>
        </w:rPr>
        <w:t xml:space="preserve"> </w:t>
      </w:r>
      <w:r w:rsidR="00F625E1" w:rsidRPr="00AD713F">
        <w:rPr>
          <w:rFonts w:ascii="Century Gothic" w:eastAsia="Times New Roman" w:hAnsi="Century Gothic" w:cs="Tahoma"/>
        </w:rPr>
        <w:t>„</w:t>
      </w:r>
      <w:proofErr w:type="spellStart"/>
      <w:r w:rsidR="001B0796">
        <w:rPr>
          <w:rFonts w:ascii="Century Gothic" w:eastAsia="Times New Roman" w:hAnsi="Century Gothic" w:cs="Tahoma"/>
        </w:rPr>
        <w:t>Villa</w:t>
      </w:r>
      <w:proofErr w:type="spellEnd"/>
      <w:r w:rsidR="001B0796">
        <w:rPr>
          <w:rFonts w:ascii="Century Gothic" w:eastAsia="Times New Roman" w:hAnsi="Century Gothic" w:cs="Tahoma"/>
        </w:rPr>
        <w:t xml:space="preserve"> Vokovice </w:t>
      </w:r>
      <w:r w:rsidR="002F72DB">
        <w:rPr>
          <w:rFonts w:ascii="Century Gothic" w:eastAsia="Times New Roman" w:hAnsi="Century Gothic" w:cs="Tahoma"/>
        </w:rPr>
        <w:t xml:space="preserve">– to je </w:t>
      </w:r>
      <w:r w:rsidR="00657E02">
        <w:rPr>
          <w:rFonts w:ascii="Century Gothic" w:eastAsia="Times New Roman" w:hAnsi="Century Gothic" w:cs="Tahoma"/>
        </w:rPr>
        <w:t>komfortní</w:t>
      </w:r>
      <w:r w:rsidR="002F72DB">
        <w:rPr>
          <w:rFonts w:ascii="Century Gothic" w:eastAsia="Times New Roman" w:hAnsi="Century Gothic" w:cs="Tahoma"/>
        </w:rPr>
        <w:t>, elegantní a funkční</w:t>
      </w:r>
      <w:r w:rsidR="001B0796">
        <w:rPr>
          <w:rFonts w:ascii="Century Gothic" w:eastAsia="Times New Roman" w:hAnsi="Century Gothic" w:cs="Tahoma"/>
        </w:rPr>
        <w:t xml:space="preserve"> bydlení 21.</w:t>
      </w:r>
      <w:r w:rsidR="002F72DB">
        <w:rPr>
          <w:rFonts w:ascii="Century Gothic" w:eastAsia="Times New Roman" w:hAnsi="Century Gothic" w:cs="Tahoma"/>
        </w:rPr>
        <w:t> </w:t>
      </w:r>
      <w:r w:rsidR="001B0796">
        <w:rPr>
          <w:rFonts w:ascii="Century Gothic" w:eastAsia="Times New Roman" w:hAnsi="Century Gothic" w:cs="Tahoma"/>
        </w:rPr>
        <w:t xml:space="preserve">století, v němž se </w:t>
      </w:r>
      <w:r w:rsidR="00657E02">
        <w:rPr>
          <w:rFonts w:ascii="Century Gothic" w:eastAsia="Times New Roman" w:hAnsi="Century Gothic" w:cs="Tahoma"/>
        </w:rPr>
        <w:t>harmonicky prolínají moderní prvky reprezentované betonem, železem a sklem s atraktivním barokním stylem podtrhujícím místní genius loci.</w:t>
      </w:r>
      <w:r w:rsidR="00107603">
        <w:rPr>
          <w:rFonts w:ascii="Century Gothic" w:eastAsia="Times New Roman" w:hAnsi="Century Gothic" w:cs="Tahoma"/>
        </w:rPr>
        <w:t xml:space="preserve"> </w:t>
      </w:r>
      <w:r w:rsidR="003A2C9D">
        <w:rPr>
          <w:rFonts w:ascii="Century Gothic" w:eastAsia="Times New Roman" w:hAnsi="Century Gothic" w:cs="Tahoma"/>
        </w:rPr>
        <w:t>Zdejší působivou atmosféru dotvář</w:t>
      </w:r>
      <w:r w:rsidR="003230C0">
        <w:rPr>
          <w:rFonts w:ascii="Century Gothic" w:eastAsia="Times New Roman" w:hAnsi="Century Gothic" w:cs="Tahoma"/>
        </w:rPr>
        <w:t>ejí</w:t>
      </w:r>
      <w:r w:rsidR="003A2C9D">
        <w:rPr>
          <w:rFonts w:ascii="Century Gothic" w:eastAsia="Times New Roman" w:hAnsi="Century Gothic" w:cs="Tahoma"/>
        </w:rPr>
        <w:t xml:space="preserve"> </w:t>
      </w:r>
      <w:r w:rsidR="00107603">
        <w:rPr>
          <w:rFonts w:ascii="Century Gothic" w:eastAsia="Times New Roman" w:hAnsi="Century Gothic" w:cs="Tahoma"/>
        </w:rPr>
        <w:t xml:space="preserve">nádherné výhledy, které se otevírají z oken </w:t>
      </w:r>
      <w:proofErr w:type="spellStart"/>
      <w:r w:rsidR="00107603">
        <w:rPr>
          <w:rFonts w:ascii="Century Gothic" w:eastAsia="Times New Roman" w:hAnsi="Century Gothic" w:cs="Tahoma"/>
        </w:rPr>
        <w:t>viladomů</w:t>
      </w:r>
      <w:proofErr w:type="spellEnd"/>
      <w:r w:rsidR="00107603">
        <w:rPr>
          <w:rFonts w:ascii="Century Gothic" w:eastAsia="Times New Roman" w:hAnsi="Century Gothic" w:cs="Tahoma"/>
        </w:rPr>
        <w:t xml:space="preserve"> na </w:t>
      </w:r>
      <w:r w:rsidR="00107603">
        <w:rPr>
          <w:rFonts w:ascii="Century Gothic" w:hAnsi="Century Gothic"/>
        </w:rPr>
        <w:t>lesknoucí se hladinu vodní nádrže Džbán.</w:t>
      </w:r>
      <w:r w:rsidR="00657E02">
        <w:rPr>
          <w:rFonts w:ascii="Century Gothic" w:eastAsia="Times New Roman" w:hAnsi="Century Gothic" w:cs="Tahoma"/>
        </w:rPr>
        <w:t xml:space="preserve"> </w:t>
      </w:r>
      <w:r w:rsidR="009801D2">
        <w:rPr>
          <w:rFonts w:ascii="Century Gothic" w:eastAsia="Times New Roman" w:hAnsi="Century Gothic" w:cs="Tahoma"/>
        </w:rPr>
        <w:t>Developer</w:t>
      </w:r>
      <w:r w:rsidR="003230C0">
        <w:rPr>
          <w:rFonts w:ascii="Century Gothic" w:eastAsia="Times New Roman" w:hAnsi="Century Gothic" w:cs="Tahoma"/>
        </w:rPr>
        <w:t xml:space="preserve"> - společnost</w:t>
      </w:r>
      <w:r w:rsidR="009801D2">
        <w:rPr>
          <w:rFonts w:ascii="Century Gothic" w:eastAsia="Times New Roman" w:hAnsi="Century Gothic" w:cs="Tahoma"/>
        </w:rPr>
        <w:t xml:space="preserve"> </w:t>
      </w:r>
      <w:proofErr w:type="spellStart"/>
      <w:r w:rsidR="009801D2">
        <w:rPr>
          <w:rFonts w:ascii="Century Gothic" w:eastAsia="Times New Roman" w:hAnsi="Century Gothic" w:cs="Tahoma"/>
        </w:rPr>
        <w:t>Daramis</w:t>
      </w:r>
      <w:proofErr w:type="spellEnd"/>
      <w:r w:rsidR="006363C0">
        <w:rPr>
          <w:rFonts w:ascii="Century Gothic" w:eastAsia="Times New Roman" w:hAnsi="Century Gothic" w:cs="Tahoma"/>
        </w:rPr>
        <w:t xml:space="preserve"> </w:t>
      </w:r>
      <w:r w:rsidR="003230C0">
        <w:rPr>
          <w:rFonts w:ascii="Century Gothic" w:eastAsia="Times New Roman" w:hAnsi="Century Gothic" w:cs="Tahoma"/>
        </w:rPr>
        <w:t xml:space="preserve">– v </w:t>
      </w:r>
      <w:r w:rsidR="009801D2">
        <w:rPr>
          <w:rFonts w:ascii="Century Gothic" w:eastAsia="Times New Roman" w:hAnsi="Century Gothic" w:cs="Tahoma"/>
        </w:rPr>
        <w:t>areálu</w:t>
      </w:r>
      <w:r w:rsidR="006363C0">
        <w:rPr>
          <w:rFonts w:ascii="Century Gothic" w:eastAsia="Times New Roman" w:hAnsi="Century Gothic" w:cs="Tahoma"/>
        </w:rPr>
        <w:t xml:space="preserve"> vytvoř</w:t>
      </w:r>
      <w:r w:rsidR="003230C0">
        <w:rPr>
          <w:rFonts w:ascii="Century Gothic" w:eastAsia="Times New Roman" w:hAnsi="Century Gothic" w:cs="Tahoma"/>
        </w:rPr>
        <w:t>í</w:t>
      </w:r>
      <w:r w:rsidR="006363C0">
        <w:rPr>
          <w:rFonts w:ascii="Century Gothic" w:eastAsia="Times New Roman" w:hAnsi="Century Gothic" w:cs="Tahoma"/>
        </w:rPr>
        <w:t xml:space="preserve"> bezpečné rodinné zázemí, jehož komfort zvýší také </w:t>
      </w:r>
      <w:r w:rsidR="006363C0" w:rsidRPr="00AE0FEB">
        <w:rPr>
          <w:rFonts w:ascii="Century Gothic" w:hAnsi="Century Gothic"/>
        </w:rPr>
        <w:t>upravený privátní park</w:t>
      </w:r>
      <w:r w:rsidR="00344FC6">
        <w:rPr>
          <w:rFonts w:ascii="Century Gothic" w:hAnsi="Century Gothic"/>
        </w:rPr>
        <w:t xml:space="preserve"> a </w:t>
      </w:r>
      <w:r w:rsidR="006A1FFA">
        <w:rPr>
          <w:rFonts w:ascii="Century Gothic" w:hAnsi="Century Gothic"/>
        </w:rPr>
        <w:t>předzahrádky</w:t>
      </w:r>
      <w:r w:rsidR="00BB264D">
        <w:rPr>
          <w:rFonts w:ascii="Century Gothic" w:hAnsi="Century Gothic"/>
        </w:rPr>
        <w:t xml:space="preserve">. Rezidenti navíc nebudou rušeni žádným hlukem, protože </w:t>
      </w:r>
      <w:r w:rsidR="006A1FFA">
        <w:rPr>
          <w:rFonts w:ascii="Century Gothic" w:hAnsi="Century Gothic"/>
        </w:rPr>
        <w:t>do objektu nebude povolen vjezd vozidel. Parkovací stání bude zajištěno v podzemních prostorách</w:t>
      </w:r>
      <w:r w:rsidR="00F625E1" w:rsidRPr="00AD713F">
        <w:rPr>
          <w:rFonts w:ascii="Century Gothic" w:eastAsia="Times New Roman" w:hAnsi="Century Gothic" w:cs="Arial"/>
        </w:rPr>
        <w:t xml:space="preserve">,“ </w:t>
      </w:r>
      <w:r w:rsidR="007437CE">
        <w:rPr>
          <w:rFonts w:ascii="Century Gothic" w:eastAsia="Times New Roman" w:hAnsi="Century Gothic" w:cs="Arial"/>
        </w:rPr>
        <w:t>popisuje celkový koncept</w:t>
      </w:r>
      <w:r w:rsidR="00F625E1" w:rsidRPr="00AD713F">
        <w:rPr>
          <w:rFonts w:ascii="Century Gothic" w:eastAsia="Times New Roman" w:hAnsi="Century Gothic" w:cs="Arial"/>
        </w:rPr>
        <w:t xml:space="preserve"> </w:t>
      </w:r>
      <w:r w:rsidR="00F625E1" w:rsidRPr="00AA5AA5">
        <w:rPr>
          <w:rFonts w:ascii="Century Gothic" w:eastAsia="Times New Roman" w:hAnsi="Century Gothic" w:cs="Arial"/>
          <w:b/>
        </w:rPr>
        <w:t xml:space="preserve">Denisa </w:t>
      </w:r>
      <w:proofErr w:type="spellStart"/>
      <w:r w:rsidR="00F625E1" w:rsidRPr="00AA5AA5">
        <w:rPr>
          <w:rFonts w:ascii="Century Gothic" w:eastAsia="Times New Roman" w:hAnsi="Century Gothic" w:cs="Arial"/>
          <w:b/>
        </w:rPr>
        <w:t>Višňovská</w:t>
      </w:r>
      <w:proofErr w:type="spellEnd"/>
      <w:r w:rsidR="00F625E1">
        <w:rPr>
          <w:rFonts w:ascii="Century Gothic" w:eastAsia="Times New Roman" w:hAnsi="Century Gothic" w:cs="Arial"/>
        </w:rPr>
        <w:t xml:space="preserve">, partner </w:t>
      </w:r>
      <w:proofErr w:type="spellStart"/>
      <w:r w:rsidR="00F625E1">
        <w:rPr>
          <w:rFonts w:ascii="Century Gothic" w:eastAsia="Times New Roman" w:hAnsi="Century Gothic" w:cs="Arial"/>
        </w:rPr>
        <w:t>Lexxus</w:t>
      </w:r>
      <w:proofErr w:type="spellEnd"/>
      <w:r w:rsidR="00F625E1">
        <w:rPr>
          <w:rFonts w:ascii="Century Gothic" w:eastAsia="Times New Roman" w:hAnsi="Century Gothic" w:cs="Arial"/>
        </w:rPr>
        <w:t xml:space="preserve"> </w:t>
      </w:r>
      <w:proofErr w:type="spellStart"/>
      <w:r w:rsidR="00F625E1">
        <w:rPr>
          <w:rFonts w:ascii="Century Gothic" w:eastAsia="Times New Roman" w:hAnsi="Century Gothic" w:cs="Arial"/>
        </w:rPr>
        <w:t>Norton</w:t>
      </w:r>
      <w:proofErr w:type="spellEnd"/>
      <w:r w:rsidR="00F625E1">
        <w:rPr>
          <w:rFonts w:ascii="Century Gothic" w:eastAsia="Times New Roman" w:hAnsi="Century Gothic" w:cs="Arial"/>
        </w:rPr>
        <w:t xml:space="preserve">. </w:t>
      </w:r>
    </w:p>
    <w:p w14:paraId="1D359E2A" w14:textId="77777777" w:rsidR="00067BF6" w:rsidRDefault="00067BF6" w:rsidP="002E3748">
      <w:pPr>
        <w:spacing w:after="0" w:line="320" w:lineRule="atLeast"/>
        <w:ind w:left="-567" w:right="-567"/>
        <w:rPr>
          <w:rFonts w:ascii="Century Gothic" w:hAnsi="Century Gothic"/>
          <w:color w:val="000000" w:themeColor="text1"/>
          <w:szCs w:val="28"/>
        </w:rPr>
      </w:pPr>
    </w:p>
    <w:p w14:paraId="43B3CD0A" w14:textId="0D0928AE" w:rsidR="00AE0FEB" w:rsidRDefault="003230C0" w:rsidP="002E3748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  <w:r>
        <w:rPr>
          <w:rFonts w:ascii="Century Gothic" w:hAnsi="Century Gothic"/>
          <w:color w:val="000000" w:themeColor="text1"/>
          <w:szCs w:val="28"/>
        </w:rPr>
        <w:t xml:space="preserve">Projekt </w:t>
      </w:r>
      <w:proofErr w:type="spellStart"/>
      <w:r>
        <w:rPr>
          <w:rFonts w:ascii="Century Gothic" w:hAnsi="Century Gothic"/>
        </w:rPr>
        <w:t>Villa</w:t>
      </w:r>
      <w:proofErr w:type="spellEnd"/>
      <w:r>
        <w:rPr>
          <w:rFonts w:ascii="Century Gothic" w:hAnsi="Century Gothic"/>
        </w:rPr>
        <w:t xml:space="preserve"> Vokovice zahrnuje</w:t>
      </w:r>
      <w:r w:rsidR="00AD528C">
        <w:rPr>
          <w:rFonts w:ascii="Century Gothic" w:hAnsi="Century Gothic"/>
        </w:rPr>
        <w:t xml:space="preserve"> 5 moderních </w:t>
      </w:r>
      <w:proofErr w:type="spellStart"/>
      <w:r w:rsidR="00AD528C">
        <w:rPr>
          <w:rFonts w:ascii="Century Gothic" w:hAnsi="Century Gothic"/>
        </w:rPr>
        <w:t>viladomů</w:t>
      </w:r>
      <w:proofErr w:type="spellEnd"/>
      <w:r w:rsidR="00AD528C">
        <w:rPr>
          <w:rFonts w:ascii="Century Gothic" w:hAnsi="Century Gothic"/>
        </w:rPr>
        <w:t xml:space="preserve"> a zrekonstruovan</w:t>
      </w:r>
      <w:r>
        <w:rPr>
          <w:rFonts w:ascii="Century Gothic" w:hAnsi="Century Gothic"/>
        </w:rPr>
        <w:t>ou</w:t>
      </w:r>
      <w:r w:rsidR="00AD528C">
        <w:rPr>
          <w:rFonts w:ascii="Century Gothic" w:hAnsi="Century Gothic"/>
        </w:rPr>
        <w:t xml:space="preserve"> barokní budov</w:t>
      </w:r>
      <w:r>
        <w:rPr>
          <w:rFonts w:ascii="Century Gothic" w:hAnsi="Century Gothic"/>
        </w:rPr>
        <w:t>u, v nichž je</w:t>
      </w:r>
      <w:r w:rsidR="00AD528C">
        <w:rPr>
          <w:rFonts w:ascii="Century Gothic" w:hAnsi="Century Gothic"/>
        </w:rPr>
        <w:t xml:space="preserve"> </w:t>
      </w:r>
      <w:r w:rsidR="00AE0FEB" w:rsidRPr="00344FC6">
        <w:rPr>
          <w:rFonts w:ascii="Century Gothic" w:hAnsi="Century Gothic"/>
        </w:rPr>
        <w:t xml:space="preserve">celkem </w:t>
      </w:r>
      <w:r w:rsidR="001A71B3">
        <w:rPr>
          <w:rFonts w:ascii="Century Gothic" w:hAnsi="Century Gothic"/>
        </w:rPr>
        <w:t>51</w:t>
      </w:r>
      <w:r w:rsidR="00AE0FEB" w:rsidRPr="00344FC6">
        <w:rPr>
          <w:rFonts w:ascii="Century Gothic" w:hAnsi="Century Gothic"/>
        </w:rPr>
        <w:t xml:space="preserve"> </w:t>
      </w:r>
      <w:r w:rsidR="00AD528C">
        <w:rPr>
          <w:rFonts w:ascii="Century Gothic" w:hAnsi="Century Gothic"/>
        </w:rPr>
        <w:t xml:space="preserve">komfortních </w:t>
      </w:r>
      <w:r w:rsidR="00AE0FEB" w:rsidRPr="00344FC6">
        <w:rPr>
          <w:rFonts w:ascii="Century Gothic" w:hAnsi="Century Gothic"/>
        </w:rPr>
        <w:t>bytových jednotek v</w:t>
      </w:r>
      <w:r w:rsidR="00344FC6">
        <w:rPr>
          <w:rFonts w:ascii="Century Gothic" w:hAnsi="Century Gothic"/>
        </w:rPr>
        <w:t> </w:t>
      </w:r>
      <w:r w:rsidR="00AE0FEB" w:rsidRPr="00344FC6">
        <w:rPr>
          <w:rFonts w:ascii="Century Gothic" w:hAnsi="Century Gothic"/>
        </w:rPr>
        <w:t>dispozicích 2+kk až 5+kk</w:t>
      </w:r>
      <w:r w:rsidR="00AD528C">
        <w:rPr>
          <w:rFonts w:ascii="Century Gothic" w:hAnsi="Century Gothic"/>
        </w:rPr>
        <w:t xml:space="preserve"> s terasou nebo předzahrádkou</w:t>
      </w:r>
      <w:r w:rsidR="00AD528C" w:rsidRPr="00344FC6">
        <w:rPr>
          <w:rFonts w:ascii="Century Gothic" w:hAnsi="Century Gothic"/>
        </w:rPr>
        <w:t>.</w:t>
      </w:r>
      <w:r w:rsidR="006A1FFA" w:rsidRPr="00344FC6">
        <w:rPr>
          <w:rFonts w:ascii="Century Gothic" w:hAnsi="Century Gothic"/>
        </w:rPr>
        <w:t xml:space="preserve"> </w:t>
      </w:r>
      <w:r w:rsidR="00AD528C">
        <w:rPr>
          <w:rFonts w:ascii="Century Gothic" w:hAnsi="Century Gothic"/>
        </w:rPr>
        <w:t xml:space="preserve">Zájemci o nové bydlení si tak budou </w:t>
      </w:r>
      <w:r w:rsidR="002F72DB">
        <w:rPr>
          <w:rFonts w:ascii="Century Gothic" w:hAnsi="Century Gothic"/>
        </w:rPr>
        <w:t xml:space="preserve">podle typu objektu </w:t>
      </w:r>
      <w:r w:rsidR="00AD528C">
        <w:rPr>
          <w:rFonts w:ascii="Century Gothic" w:hAnsi="Century Gothic"/>
        </w:rPr>
        <w:t>moci</w:t>
      </w:r>
      <w:r w:rsidR="003A2C9D">
        <w:rPr>
          <w:rFonts w:ascii="Century Gothic" w:hAnsi="Century Gothic"/>
        </w:rPr>
        <w:t xml:space="preserve"> </w:t>
      </w:r>
      <w:r w:rsidR="00AD528C">
        <w:rPr>
          <w:rFonts w:ascii="Century Gothic" w:hAnsi="Century Gothic"/>
        </w:rPr>
        <w:t xml:space="preserve">zvolit </w:t>
      </w:r>
      <w:r w:rsidR="002F72DB">
        <w:rPr>
          <w:rFonts w:ascii="Century Gothic" w:hAnsi="Century Gothic"/>
        </w:rPr>
        <w:t xml:space="preserve">buď </w:t>
      </w:r>
      <w:r w:rsidR="00AD528C">
        <w:rPr>
          <w:rFonts w:ascii="Century Gothic" w:hAnsi="Century Gothic"/>
        </w:rPr>
        <w:t>stylové byty s klenutými stropy a podpěrnými sloupy</w:t>
      </w:r>
      <w:r>
        <w:rPr>
          <w:rFonts w:ascii="Century Gothic" w:hAnsi="Century Gothic"/>
        </w:rPr>
        <w:t>,</w:t>
      </w:r>
      <w:r w:rsidR="00AD528C">
        <w:rPr>
          <w:rFonts w:ascii="Century Gothic" w:hAnsi="Century Gothic"/>
        </w:rPr>
        <w:t xml:space="preserve"> nebo byty </w:t>
      </w:r>
      <w:r w:rsidR="002F72DB">
        <w:rPr>
          <w:rFonts w:ascii="Century Gothic" w:hAnsi="Century Gothic"/>
        </w:rPr>
        <w:t>podle nejnovějších trendů moderní architektury</w:t>
      </w:r>
      <w:r w:rsidR="00AD528C">
        <w:rPr>
          <w:rFonts w:ascii="Century Gothic" w:hAnsi="Century Gothic"/>
        </w:rPr>
        <w:t xml:space="preserve">. Všechny jsou </w:t>
      </w:r>
      <w:r w:rsidR="00FD1147">
        <w:rPr>
          <w:rFonts w:ascii="Century Gothic" w:hAnsi="Century Gothic"/>
        </w:rPr>
        <w:t>promy</w:t>
      </w:r>
      <w:r w:rsidR="003A2C9D">
        <w:rPr>
          <w:rFonts w:ascii="Century Gothic" w:hAnsi="Century Gothic"/>
        </w:rPr>
        <w:t>šlené do </w:t>
      </w:r>
      <w:r w:rsidR="00FD1147">
        <w:rPr>
          <w:rFonts w:ascii="Century Gothic" w:hAnsi="Century Gothic"/>
        </w:rPr>
        <w:t xml:space="preserve">nejmenšího detailu a </w:t>
      </w:r>
      <w:r w:rsidR="00AD528C">
        <w:rPr>
          <w:rFonts w:ascii="Century Gothic" w:hAnsi="Century Gothic"/>
        </w:rPr>
        <w:t>zařízeny v nejvyšších standardech</w:t>
      </w:r>
      <w:r w:rsidR="00FD1147">
        <w:rPr>
          <w:rFonts w:ascii="Century Gothic" w:hAnsi="Century Gothic"/>
        </w:rPr>
        <w:t xml:space="preserve">, jejichž finální výběr </w:t>
      </w:r>
      <w:r w:rsidR="002F72DB">
        <w:rPr>
          <w:rFonts w:ascii="Century Gothic" w:hAnsi="Century Gothic"/>
        </w:rPr>
        <w:t xml:space="preserve">se bude řídit </w:t>
      </w:r>
      <w:r w:rsidR="003A2C9D">
        <w:rPr>
          <w:rFonts w:ascii="Century Gothic" w:hAnsi="Century Gothic"/>
        </w:rPr>
        <w:t>přání</w:t>
      </w:r>
      <w:r w:rsidR="002F72DB">
        <w:rPr>
          <w:rFonts w:ascii="Century Gothic" w:hAnsi="Century Gothic"/>
        </w:rPr>
        <w:t>m</w:t>
      </w:r>
      <w:r w:rsidR="003A2C9D">
        <w:rPr>
          <w:rFonts w:ascii="Century Gothic" w:hAnsi="Century Gothic"/>
        </w:rPr>
        <w:t xml:space="preserve"> nových majitelů</w:t>
      </w:r>
      <w:r w:rsidR="00FD1147">
        <w:rPr>
          <w:rFonts w:ascii="Century Gothic" w:hAnsi="Century Gothic"/>
        </w:rPr>
        <w:t xml:space="preserve">. </w:t>
      </w:r>
      <w:r w:rsidR="004C059F">
        <w:rPr>
          <w:rFonts w:ascii="Century Gothic" w:hAnsi="Century Gothic"/>
        </w:rPr>
        <w:t>Do </w:t>
      </w:r>
      <w:r w:rsidR="00AD528C">
        <w:rPr>
          <w:rFonts w:ascii="Century Gothic" w:hAnsi="Century Gothic"/>
        </w:rPr>
        <w:t>objektů</w:t>
      </w:r>
      <w:r w:rsidR="00344FC6">
        <w:rPr>
          <w:rFonts w:ascii="Century Gothic" w:hAnsi="Century Gothic"/>
        </w:rPr>
        <w:t>, jejichž soukromí je</w:t>
      </w:r>
      <w:r w:rsidR="00AD528C">
        <w:rPr>
          <w:rFonts w:ascii="Century Gothic" w:hAnsi="Century Gothic"/>
        </w:rPr>
        <w:t xml:space="preserve"> </w:t>
      </w:r>
      <w:r w:rsidR="00344FC6">
        <w:rPr>
          <w:rFonts w:ascii="Century Gothic" w:hAnsi="Century Gothic"/>
        </w:rPr>
        <w:t xml:space="preserve">chráněno historickou zdí, </w:t>
      </w:r>
      <w:r w:rsidR="00AD528C">
        <w:rPr>
          <w:rFonts w:ascii="Century Gothic" w:hAnsi="Century Gothic"/>
        </w:rPr>
        <w:t xml:space="preserve">se bude vcházet přes </w:t>
      </w:r>
      <w:r w:rsidR="00AE0FEB" w:rsidRPr="00AE0FEB">
        <w:rPr>
          <w:rFonts w:ascii="Century Gothic" w:hAnsi="Century Gothic"/>
        </w:rPr>
        <w:t>24hodinov</w:t>
      </w:r>
      <w:r w:rsidR="00AD528C">
        <w:rPr>
          <w:rFonts w:ascii="Century Gothic" w:hAnsi="Century Gothic"/>
        </w:rPr>
        <w:t>ou</w:t>
      </w:r>
      <w:r w:rsidR="00AE0FEB" w:rsidRPr="00AE0FEB">
        <w:rPr>
          <w:rFonts w:ascii="Century Gothic" w:hAnsi="Century Gothic"/>
        </w:rPr>
        <w:t xml:space="preserve"> recepc</w:t>
      </w:r>
      <w:r w:rsidR="00AD528C">
        <w:rPr>
          <w:rFonts w:ascii="Century Gothic" w:hAnsi="Century Gothic"/>
        </w:rPr>
        <w:t>i</w:t>
      </w:r>
      <w:r w:rsidR="002F72DB">
        <w:rPr>
          <w:rFonts w:ascii="Century Gothic" w:hAnsi="Century Gothic"/>
        </w:rPr>
        <w:t xml:space="preserve"> s ostrahou a </w:t>
      </w:r>
      <w:r w:rsidR="00AE0FEB" w:rsidRPr="00AE0FEB">
        <w:rPr>
          <w:rFonts w:ascii="Century Gothic" w:hAnsi="Century Gothic"/>
        </w:rPr>
        <w:t xml:space="preserve">službami </w:t>
      </w:r>
      <w:proofErr w:type="spellStart"/>
      <w:r w:rsidR="00AE0FEB" w:rsidRPr="00AE0FEB">
        <w:rPr>
          <w:rFonts w:ascii="Century Gothic" w:hAnsi="Century Gothic"/>
        </w:rPr>
        <w:t>concierge</w:t>
      </w:r>
      <w:proofErr w:type="spellEnd"/>
      <w:r w:rsidR="00AE0FEB" w:rsidRPr="00AE0FEB">
        <w:rPr>
          <w:rFonts w:ascii="Century Gothic" w:hAnsi="Century Gothic"/>
        </w:rPr>
        <w:t xml:space="preserve">. </w:t>
      </w:r>
      <w:r w:rsidR="00344FC6">
        <w:rPr>
          <w:rFonts w:ascii="Century Gothic" w:hAnsi="Century Gothic"/>
        </w:rPr>
        <w:t xml:space="preserve"> </w:t>
      </w:r>
    </w:p>
    <w:p w14:paraId="2D4870E8" w14:textId="77777777" w:rsidR="00AD528C" w:rsidRPr="00AE0FEB" w:rsidRDefault="00AD528C" w:rsidP="002E3748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</w:p>
    <w:p w14:paraId="63CDC2E3" w14:textId="5CDBBB2A" w:rsidR="00297751" w:rsidRPr="007E5E0C" w:rsidRDefault="00AE0FEB" w:rsidP="002E3748">
      <w:pPr>
        <w:spacing w:after="0" w:line="320" w:lineRule="atLeast"/>
        <w:ind w:left="-567" w:right="-567"/>
        <w:jc w:val="both"/>
        <w:rPr>
          <w:rFonts w:ascii="Century Gothic" w:hAnsi="Century Gothic"/>
        </w:rPr>
      </w:pPr>
      <w:r w:rsidRPr="00717D7A">
        <w:rPr>
          <w:rFonts w:ascii="Century Gothic" w:hAnsi="Century Gothic"/>
        </w:rPr>
        <w:t>Lokalitu</w:t>
      </w:r>
      <w:r w:rsidR="00344FC6">
        <w:rPr>
          <w:rFonts w:ascii="Century Gothic" w:hAnsi="Century Gothic"/>
        </w:rPr>
        <w:t xml:space="preserve">, v níž se </w:t>
      </w:r>
      <w:proofErr w:type="spellStart"/>
      <w:r w:rsidR="009801D2">
        <w:rPr>
          <w:rFonts w:ascii="Century Gothic" w:hAnsi="Century Gothic"/>
        </w:rPr>
        <w:t>viladomy</w:t>
      </w:r>
      <w:proofErr w:type="spellEnd"/>
      <w:r w:rsidR="00344FC6">
        <w:rPr>
          <w:rFonts w:ascii="Century Gothic" w:hAnsi="Century Gothic"/>
        </w:rPr>
        <w:t xml:space="preserve"> nachází,</w:t>
      </w:r>
      <w:r w:rsidRPr="00717D7A">
        <w:rPr>
          <w:rFonts w:ascii="Century Gothic" w:hAnsi="Century Gothic"/>
        </w:rPr>
        <w:t xml:space="preserve"> ocení</w:t>
      </w:r>
      <w:r w:rsidR="00344FC6">
        <w:rPr>
          <w:rFonts w:ascii="Century Gothic" w:hAnsi="Century Gothic"/>
        </w:rPr>
        <w:t xml:space="preserve"> zejména</w:t>
      </w:r>
      <w:r w:rsidRPr="00717D7A">
        <w:rPr>
          <w:rFonts w:ascii="Century Gothic" w:hAnsi="Century Gothic"/>
        </w:rPr>
        <w:t xml:space="preserve"> </w:t>
      </w:r>
      <w:r w:rsidR="00344FC6">
        <w:rPr>
          <w:rFonts w:ascii="Century Gothic" w:hAnsi="Century Gothic"/>
        </w:rPr>
        <w:t>milovníci</w:t>
      </w:r>
      <w:r w:rsidRPr="007E5E0C">
        <w:rPr>
          <w:rFonts w:ascii="Century Gothic" w:hAnsi="Century Gothic"/>
        </w:rPr>
        <w:t xml:space="preserve"> </w:t>
      </w:r>
      <w:r w:rsidR="00344FC6">
        <w:rPr>
          <w:rFonts w:ascii="Century Gothic" w:hAnsi="Century Gothic"/>
        </w:rPr>
        <w:t>nerušeného odpočinku</w:t>
      </w:r>
      <w:r w:rsidR="00312FBC">
        <w:rPr>
          <w:rFonts w:ascii="Century Gothic" w:hAnsi="Century Gothic"/>
        </w:rPr>
        <w:t xml:space="preserve"> v přírodě</w:t>
      </w:r>
      <w:r w:rsidR="00344FC6">
        <w:rPr>
          <w:rFonts w:ascii="Century Gothic" w:hAnsi="Century Gothic"/>
        </w:rPr>
        <w:t xml:space="preserve"> </w:t>
      </w:r>
      <w:r w:rsidRPr="00717D7A">
        <w:rPr>
          <w:rFonts w:ascii="Century Gothic" w:hAnsi="Century Gothic"/>
        </w:rPr>
        <w:t>a</w:t>
      </w:r>
      <w:r w:rsidR="00FD1147">
        <w:rPr>
          <w:rFonts w:ascii="Century Gothic" w:hAnsi="Century Gothic"/>
        </w:rPr>
        <w:t> </w:t>
      </w:r>
      <w:r w:rsidRPr="00717D7A">
        <w:rPr>
          <w:rFonts w:ascii="Century Gothic" w:hAnsi="Century Gothic"/>
        </w:rPr>
        <w:t>sport</w:t>
      </w:r>
      <w:r w:rsidR="00344FC6">
        <w:rPr>
          <w:rFonts w:ascii="Century Gothic" w:hAnsi="Century Gothic"/>
        </w:rPr>
        <w:t>ovních aktivit.</w:t>
      </w:r>
      <w:r w:rsidRPr="00717D7A">
        <w:rPr>
          <w:rFonts w:ascii="Century Gothic" w:hAnsi="Century Gothic"/>
        </w:rPr>
        <w:t xml:space="preserve"> </w:t>
      </w:r>
      <w:r w:rsidR="00344FC6">
        <w:rPr>
          <w:rFonts w:ascii="Century Gothic" w:hAnsi="Century Gothic"/>
        </w:rPr>
        <w:t>V</w:t>
      </w:r>
      <w:r w:rsidRPr="00717D7A">
        <w:rPr>
          <w:rFonts w:ascii="Century Gothic" w:hAnsi="Century Gothic"/>
        </w:rPr>
        <w:t xml:space="preserve"> nejbližším okolí </w:t>
      </w:r>
      <w:r w:rsidR="00312FBC">
        <w:rPr>
          <w:rFonts w:ascii="Century Gothic" w:hAnsi="Century Gothic"/>
        </w:rPr>
        <w:t>si mohou zaplavat, zahrát gol</w:t>
      </w:r>
      <w:r w:rsidR="00FD1147">
        <w:rPr>
          <w:rFonts w:ascii="Century Gothic" w:hAnsi="Century Gothic"/>
        </w:rPr>
        <w:t>f nebo se věnovat jízdě na </w:t>
      </w:r>
      <w:r w:rsidR="00312FBC">
        <w:rPr>
          <w:rFonts w:ascii="Century Gothic" w:hAnsi="Century Gothic"/>
        </w:rPr>
        <w:t>k</w:t>
      </w:r>
      <w:r w:rsidR="003A2C9D">
        <w:rPr>
          <w:rFonts w:ascii="Century Gothic" w:hAnsi="Century Gothic"/>
        </w:rPr>
        <w:t>ole, joggingu či</w:t>
      </w:r>
      <w:r w:rsidR="00312FBC">
        <w:rPr>
          <w:rFonts w:ascii="Century Gothic" w:hAnsi="Century Gothic"/>
        </w:rPr>
        <w:t xml:space="preserve"> </w:t>
      </w:r>
      <w:proofErr w:type="spellStart"/>
      <w:r w:rsidR="002F72DB">
        <w:rPr>
          <w:rFonts w:ascii="Century Gothic" w:hAnsi="Century Gothic"/>
        </w:rPr>
        <w:t>n</w:t>
      </w:r>
      <w:r w:rsidR="00312FBC">
        <w:rPr>
          <w:rFonts w:ascii="Century Gothic" w:hAnsi="Century Gothic"/>
        </w:rPr>
        <w:t>ordic</w:t>
      </w:r>
      <w:proofErr w:type="spellEnd"/>
      <w:r w:rsidR="00312FBC">
        <w:rPr>
          <w:rFonts w:ascii="Century Gothic" w:hAnsi="Century Gothic"/>
        </w:rPr>
        <w:t xml:space="preserve"> </w:t>
      </w:r>
      <w:proofErr w:type="spellStart"/>
      <w:r w:rsidR="00312FBC">
        <w:rPr>
          <w:rFonts w:ascii="Century Gothic" w:hAnsi="Century Gothic"/>
        </w:rPr>
        <w:t>walkingu</w:t>
      </w:r>
      <w:proofErr w:type="spellEnd"/>
      <w:r w:rsidR="00312FBC">
        <w:rPr>
          <w:rFonts w:ascii="Century Gothic" w:hAnsi="Century Gothic"/>
        </w:rPr>
        <w:t xml:space="preserve"> v</w:t>
      </w:r>
      <w:r w:rsidR="003A2C9D">
        <w:rPr>
          <w:rFonts w:ascii="Century Gothic" w:hAnsi="Century Gothic"/>
        </w:rPr>
        <w:t xml:space="preserve"> krásném prostředí </w:t>
      </w:r>
      <w:r w:rsidR="00312FBC">
        <w:rPr>
          <w:rFonts w:ascii="Century Gothic" w:hAnsi="Century Gothic"/>
        </w:rPr>
        <w:t>přírodní rezervace Divoká Šárka.</w:t>
      </w:r>
      <w:r w:rsidR="003A2C9D">
        <w:rPr>
          <w:rFonts w:ascii="Century Gothic" w:hAnsi="Century Gothic"/>
        </w:rPr>
        <w:t xml:space="preserve"> Další výhodou areálu je</w:t>
      </w:r>
      <w:r w:rsidR="00717D7A">
        <w:rPr>
          <w:rFonts w:ascii="Century Gothic" w:hAnsi="Century Gothic"/>
        </w:rPr>
        <w:t xml:space="preserve"> jeho </w:t>
      </w:r>
      <w:r w:rsidRPr="007E5E0C">
        <w:rPr>
          <w:rFonts w:ascii="Century Gothic" w:hAnsi="Century Gothic"/>
        </w:rPr>
        <w:t>docházkov</w:t>
      </w:r>
      <w:r w:rsidR="00717D7A">
        <w:rPr>
          <w:rFonts w:ascii="Century Gothic" w:hAnsi="Century Gothic"/>
        </w:rPr>
        <w:t>á</w:t>
      </w:r>
      <w:r w:rsidRPr="007E5E0C">
        <w:rPr>
          <w:rFonts w:ascii="Century Gothic" w:hAnsi="Century Gothic"/>
        </w:rPr>
        <w:t xml:space="preserve"> vzdálenost od stanice </w:t>
      </w:r>
      <w:r w:rsidR="00717D7A">
        <w:rPr>
          <w:rFonts w:ascii="Century Gothic" w:hAnsi="Century Gothic"/>
        </w:rPr>
        <w:t xml:space="preserve">metra A - </w:t>
      </w:r>
      <w:r w:rsidRPr="007E5E0C">
        <w:rPr>
          <w:rFonts w:ascii="Century Gothic" w:hAnsi="Century Gothic"/>
        </w:rPr>
        <w:t>Nádraží Veleslavín</w:t>
      </w:r>
      <w:r w:rsidR="00FD1147">
        <w:rPr>
          <w:rFonts w:ascii="Century Gothic" w:hAnsi="Century Gothic"/>
        </w:rPr>
        <w:t xml:space="preserve"> a </w:t>
      </w:r>
      <w:r w:rsidR="00717D7A">
        <w:rPr>
          <w:rFonts w:ascii="Century Gothic" w:hAnsi="Century Gothic"/>
        </w:rPr>
        <w:t>pouhých 15 minut cesty autem na Letiště Václava Havla.</w:t>
      </w:r>
      <w:r w:rsidR="003A2C9D">
        <w:rPr>
          <w:rFonts w:ascii="Century Gothic" w:hAnsi="Century Gothic"/>
        </w:rPr>
        <w:t xml:space="preserve"> Tato oblast navíc disponuje kromě výborné dopravní dostupnosti, také bohatou občanskou vybaveností.</w:t>
      </w:r>
    </w:p>
    <w:p w14:paraId="67BA5887" w14:textId="30B70BC3" w:rsidR="008B37DF" w:rsidRDefault="008B37DF" w:rsidP="00AE0FEB">
      <w:pPr>
        <w:ind w:left="-567" w:right="-567"/>
        <w:rPr>
          <w:rFonts w:ascii="Century Gothic" w:hAnsi="Century Gothic"/>
        </w:rPr>
      </w:pPr>
    </w:p>
    <w:p w14:paraId="72E3199E" w14:textId="476DB453" w:rsidR="008B37DF" w:rsidRDefault="00D93302" w:rsidP="00AE0FEB">
      <w:pPr>
        <w:ind w:left="-567" w:right="-567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lastRenderedPageBreak/>
        <w:drawing>
          <wp:anchor distT="0" distB="0" distL="114300" distR="114300" simplePos="0" relativeHeight="251658240" behindDoc="1" locked="0" layoutInCell="1" allowOverlap="1" wp14:anchorId="4035585B" wp14:editId="53975955">
            <wp:simplePos x="0" y="0"/>
            <wp:positionH relativeFrom="column">
              <wp:posOffset>-375920</wp:posOffset>
            </wp:positionH>
            <wp:positionV relativeFrom="paragraph">
              <wp:posOffset>120650</wp:posOffset>
            </wp:positionV>
            <wp:extent cx="171450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60" y="21427"/>
                <wp:lineTo x="2136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lla Vokovice_LEXXUS NORTON_interiér (5)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714500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764D0E" w14:textId="77777777" w:rsidR="00B5580D" w:rsidRDefault="00B5580D" w:rsidP="00AE0FEB">
      <w:pPr>
        <w:ind w:left="-567" w:right="-567"/>
        <w:rPr>
          <w:rFonts w:ascii="Century Gothic" w:hAnsi="Century Gothic"/>
        </w:rPr>
      </w:pPr>
    </w:p>
    <w:p w14:paraId="6CD99B6B" w14:textId="77777777" w:rsidR="00B5580D" w:rsidRDefault="00B5580D" w:rsidP="00AE0FEB">
      <w:pPr>
        <w:ind w:left="-567" w:right="-567"/>
        <w:rPr>
          <w:rFonts w:ascii="Century Gothic" w:hAnsi="Century Gothic"/>
        </w:rPr>
      </w:pPr>
    </w:p>
    <w:p w14:paraId="6AD93A26" w14:textId="77777777" w:rsidR="00B5580D" w:rsidRDefault="00B5580D" w:rsidP="00AE0FEB">
      <w:pPr>
        <w:ind w:left="-567" w:right="-567"/>
        <w:rPr>
          <w:rFonts w:ascii="Century Gothic" w:hAnsi="Century Gothic"/>
        </w:rPr>
      </w:pPr>
    </w:p>
    <w:p w14:paraId="3CB5F6E6" w14:textId="77777777" w:rsidR="00D93302" w:rsidRDefault="00D93302" w:rsidP="00AE0FEB">
      <w:pPr>
        <w:ind w:left="-567" w:right="-567"/>
        <w:rPr>
          <w:rFonts w:ascii="Century Gothic" w:hAnsi="Century Gothic"/>
        </w:rPr>
      </w:pPr>
    </w:p>
    <w:p w14:paraId="3EA2DE51" w14:textId="77777777" w:rsidR="00B5580D" w:rsidRDefault="00B5580D" w:rsidP="00AE0FEB">
      <w:pPr>
        <w:ind w:left="-567" w:right="-567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inline distT="0" distB="0" distL="0" distR="0" wp14:anchorId="07BF8E63" wp14:editId="704AFA54">
            <wp:extent cx="1727200" cy="971550"/>
            <wp:effectExtent l="0" t="0" r="635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illa Vokovice_LEXXUS NORTON_exteriér (11)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6587" cy="97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85FE5" w14:textId="0937A7EA" w:rsidR="00B5580D" w:rsidRDefault="00B5580D" w:rsidP="00AE0FEB">
      <w:pPr>
        <w:ind w:left="-567" w:right="-567"/>
        <w:rPr>
          <w:rFonts w:ascii="Century Gothic" w:hAnsi="Century Gothic"/>
        </w:rPr>
      </w:pPr>
      <w:r>
        <w:rPr>
          <w:rFonts w:ascii="Century Gothic" w:hAnsi="Century Gothic"/>
          <w:noProof/>
          <w:lang w:eastAsia="cs-CZ"/>
        </w:rPr>
        <w:drawing>
          <wp:inline distT="0" distB="0" distL="0" distR="0" wp14:anchorId="1F81EB3D" wp14:editId="149F4624">
            <wp:extent cx="1746389" cy="982345"/>
            <wp:effectExtent l="0" t="0" r="635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illa Vokovice_LEXXUS NORTON_exteriér (10)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885" cy="1007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FC615" w14:textId="641B6BA9" w:rsidR="00883196" w:rsidRDefault="00883196" w:rsidP="00344FC6">
      <w:pPr>
        <w:pStyle w:val="Normlnweb"/>
        <w:jc w:val="both"/>
      </w:pPr>
    </w:p>
    <w:p w14:paraId="61D513F1" w14:textId="77777777" w:rsidR="00D93302" w:rsidRPr="006867BE" w:rsidRDefault="00D93302" w:rsidP="00D93302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Lexxus</w:t>
      </w:r>
      <w:proofErr w:type="spellEnd"/>
      <w:r>
        <w:rPr>
          <w:rFonts w:ascii="Century Gothic" w:hAnsi="Century Gothic" w:cs="Tahoma"/>
          <w:b/>
          <w:color w:val="887634"/>
          <w:sz w:val="24"/>
          <w:szCs w:val="24"/>
        </w:rPr>
        <w:t xml:space="preserve"> </w:t>
      </w:r>
      <w:proofErr w:type="spellStart"/>
      <w:r>
        <w:rPr>
          <w:rFonts w:ascii="Century Gothic" w:hAnsi="Century Gothic" w:cs="Tahoma"/>
          <w:b/>
          <w:color w:val="887634"/>
          <w:sz w:val="24"/>
          <w:szCs w:val="24"/>
        </w:rPr>
        <w:t>Norton</w:t>
      </w:r>
      <w:proofErr w:type="spellEnd"/>
    </w:p>
    <w:p w14:paraId="466AF10C" w14:textId="77777777" w:rsidR="00D93302" w:rsidRPr="007C605B" w:rsidRDefault="00D93302" w:rsidP="00D93302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Specializujeme</w:t>
      </w:r>
      <w:r w:rsidRPr="007C605B">
        <w:rPr>
          <w:rFonts w:ascii="Century Gothic" w:hAnsi="Century Gothic" w:cs="Tahoma"/>
        </w:rPr>
        <w:t xml:space="preserve"> se pouze na luxusní nemovitosti a luxusní byty k prodeji i k pronájmu v nejžádanějších lokalitách Prahy a blízkého okolí.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Řídíme se heslem: Přemýšlíme (nastavujeme projekt), tvoříme (strategie prodeje a marketingu), zavazujeme se a prodáváme.</w:t>
      </w:r>
    </w:p>
    <w:p w14:paraId="0FAE33CD" w14:textId="77777777" w:rsidR="00D93302" w:rsidRDefault="00D93302" w:rsidP="00D93302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Klademe</w:t>
      </w:r>
      <w:r w:rsidRPr="007C605B">
        <w:rPr>
          <w:rFonts w:ascii="Century Gothic" w:hAnsi="Century Gothic" w:cs="Tahoma"/>
        </w:rPr>
        <w:t xml:space="preserve"> maximální důraz na nejlepší servis jak pro </w:t>
      </w:r>
      <w:r>
        <w:rPr>
          <w:rFonts w:ascii="Century Gothic" w:hAnsi="Century Gothic" w:cs="Tahoma"/>
        </w:rPr>
        <w:t>developery</w:t>
      </w:r>
      <w:r w:rsidRPr="007C605B">
        <w:rPr>
          <w:rFonts w:ascii="Century Gothic" w:hAnsi="Century Gothic" w:cs="Tahoma"/>
        </w:rPr>
        <w:t>, tak konečné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uživatele. Naše služby jsou postavené na individuálním přístupu ke každému zákazníkovi vždy s přihlé</w:t>
      </w:r>
      <w:r>
        <w:rPr>
          <w:rFonts w:ascii="Century Gothic" w:hAnsi="Century Gothic" w:cs="Tahoma"/>
        </w:rPr>
        <w:t>dnutím k jeho požadavkům. P</w:t>
      </w:r>
      <w:r w:rsidRPr="007C605B">
        <w:rPr>
          <w:rFonts w:ascii="Century Gothic" w:hAnsi="Century Gothic" w:cs="Tahoma"/>
        </w:rPr>
        <w:t>ři realizaci nabízíme maximální podporu a zkušenosti čerpající z historie mateřské realitní společnosti LEXXUS a.s., která působí na pražském realitním trhu již od 90. let.</w:t>
      </w:r>
    </w:p>
    <w:p w14:paraId="2905FC2B" w14:textId="77777777" w:rsidR="00D93302" w:rsidRDefault="00D93302" w:rsidP="00D93302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t xml:space="preserve"> </w:t>
      </w:r>
    </w:p>
    <w:p w14:paraId="65A7B60A" w14:textId="77777777" w:rsidR="00D93302" w:rsidRPr="006867BE" w:rsidRDefault="00D93302" w:rsidP="00D93302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6DFF9537" w14:textId="77777777" w:rsidR="00D93302" w:rsidRDefault="00D93302" w:rsidP="00D93302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10" w:history="1">
        <w:r w:rsidRPr="006867BE">
          <w:rPr>
            <w:rStyle w:val="Hypertextovodkaz"/>
            <w:rFonts w:ascii="Century Gothic" w:hAnsi="Century Gothic"/>
            <w:color w:val="887634"/>
          </w:rPr>
          <w:t>pr@lexxus.cz</w:t>
        </w:r>
      </w:hyperlink>
    </w:p>
    <w:p w14:paraId="010C5B4A" w14:textId="77777777" w:rsidR="00D93302" w:rsidRDefault="00D93302" w:rsidP="00D93302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+420 221 111 999 </w:t>
      </w:r>
    </w:p>
    <w:p w14:paraId="5216E68C" w14:textId="77777777" w:rsidR="00D93302" w:rsidRPr="006867BE" w:rsidRDefault="00947C9B" w:rsidP="00D93302">
      <w:pPr>
        <w:pStyle w:val="Bezmezer"/>
        <w:ind w:left="-567" w:right="-709"/>
        <w:rPr>
          <w:color w:val="887634"/>
        </w:rPr>
      </w:pPr>
      <w:hyperlink r:id="rId11" w:history="1">
        <w:r w:rsidR="00D93302" w:rsidRPr="006867BE">
          <w:rPr>
            <w:rStyle w:val="Hypertextovodkaz"/>
            <w:rFonts w:ascii="Century Gothic" w:hAnsi="Century Gothic"/>
            <w:color w:val="887634"/>
          </w:rPr>
          <w:t>www.lexxus.cz</w:t>
        </w:r>
      </w:hyperlink>
    </w:p>
    <w:p w14:paraId="2E8F0812" w14:textId="77777777" w:rsidR="00883196" w:rsidRDefault="00883196" w:rsidP="00AE0FEB">
      <w:pPr>
        <w:ind w:left="-567" w:right="-567"/>
        <w:rPr>
          <w:rFonts w:ascii="Century Gothic" w:hAnsi="Century Gothic"/>
        </w:rPr>
      </w:pPr>
    </w:p>
    <w:p w14:paraId="0A5BC6F1" w14:textId="77777777" w:rsidR="00947C9B" w:rsidRPr="00947C9B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C45911" w:themeColor="accent2" w:themeShade="BF"/>
          <w:u w:val="single"/>
        </w:rPr>
      </w:pPr>
      <w:r w:rsidRPr="00947C9B">
        <w:rPr>
          <w:rFonts w:ascii="Century Gothic" w:hAnsi="Century Gothic" w:cs="Tahoma"/>
          <w:b/>
          <w:color w:val="C45911" w:themeColor="accent2" w:themeShade="BF"/>
        </w:rPr>
        <w:t xml:space="preserve">PR agentura </w:t>
      </w:r>
      <w:proofErr w:type="spellStart"/>
      <w:r w:rsidRPr="00947C9B">
        <w:rPr>
          <w:rFonts w:ascii="Century Gothic" w:hAnsi="Century Gothic" w:cs="Tahoma"/>
          <w:b/>
          <w:color w:val="C45911" w:themeColor="accent2" w:themeShade="BF"/>
        </w:rPr>
        <w:t>Crest</w:t>
      </w:r>
      <w:proofErr w:type="spellEnd"/>
      <w:r w:rsidRPr="00947C9B">
        <w:rPr>
          <w:rFonts w:ascii="Century Gothic" w:hAnsi="Century Gothic" w:cs="Tahoma"/>
          <w:b/>
          <w:color w:val="C45911" w:themeColor="accent2" w:themeShade="BF"/>
        </w:rPr>
        <w:t xml:space="preserve"> Communications</w:t>
      </w:r>
    </w:p>
    <w:p w14:paraId="7DEBB535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5693B228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7B2684C4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2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0FC0440C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5DFF491D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/>
          <w:b/>
        </w:rPr>
      </w:pPr>
    </w:p>
    <w:p w14:paraId="25A4C5B0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lastRenderedPageBreak/>
        <w:t>Marie Cimplová</w:t>
      </w:r>
    </w:p>
    <w:p w14:paraId="3D40B6D9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3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76B3685D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5BB7A734" w14:textId="77777777" w:rsidR="00947C9B" w:rsidRPr="00F7588D" w:rsidRDefault="00947C9B" w:rsidP="00947C9B">
      <w:pPr>
        <w:pStyle w:val="Bezmezer"/>
        <w:ind w:left="-567" w:right="-709"/>
        <w:rPr>
          <w:rFonts w:ascii="Century Gothic" w:hAnsi="Century Gothic" w:cs="Tahoma"/>
        </w:rPr>
      </w:pPr>
    </w:p>
    <w:p w14:paraId="2F9653A1" w14:textId="77777777" w:rsidR="00947C9B" w:rsidRPr="007F2F5E" w:rsidRDefault="00947C9B" w:rsidP="00947C9B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4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</w:p>
    <w:p w14:paraId="2195C964" w14:textId="77777777" w:rsidR="00947C9B" w:rsidRPr="00AE0FEB" w:rsidRDefault="00947C9B" w:rsidP="00AE0FEB">
      <w:pPr>
        <w:ind w:left="-567" w:right="-567"/>
        <w:rPr>
          <w:rFonts w:ascii="Century Gothic" w:hAnsi="Century Gothic"/>
        </w:rPr>
      </w:pPr>
      <w:bookmarkStart w:id="0" w:name="_GoBack"/>
      <w:bookmarkEnd w:id="0"/>
    </w:p>
    <w:sectPr w:rsidR="00947C9B" w:rsidRPr="00AE0FEB" w:rsidSect="0072141F">
      <w:headerReference w:type="default" r:id="rId15"/>
      <w:footerReference w:type="default" r:id="rId16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3F6B7C" w14:textId="77777777" w:rsidR="00C50AED" w:rsidRDefault="00C50AED" w:rsidP="002E72DB">
      <w:pPr>
        <w:spacing w:after="0" w:line="240" w:lineRule="auto"/>
      </w:pPr>
      <w:r>
        <w:separator/>
      </w:r>
    </w:p>
  </w:endnote>
  <w:endnote w:type="continuationSeparator" w:id="0">
    <w:p w14:paraId="58198ABD" w14:textId="77777777" w:rsidR="00C50AED" w:rsidRDefault="00C50AED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71633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47A9F90D" wp14:editId="5EC43858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606B3" w14:textId="77777777" w:rsidR="00C50AED" w:rsidRDefault="00C50AED" w:rsidP="002E72DB">
      <w:pPr>
        <w:spacing w:after="0" w:line="240" w:lineRule="auto"/>
      </w:pPr>
      <w:r>
        <w:separator/>
      </w:r>
    </w:p>
  </w:footnote>
  <w:footnote w:type="continuationSeparator" w:id="0">
    <w:p w14:paraId="22127807" w14:textId="77777777" w:rsidR="00C50AED" w:rsidRDefault="00C50AED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E05647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6E735B1D" wp14:editId="5A7B4F9C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2DB"/>
    <w:rsid w:val="00067BF6"/>
    <w:rsid w:val="000D0427"/>
    <w:rsid w:val="00107603"/>
    <w:rsid w:val="001122B6"/>
    <w:rsid w:val="00167853"/>
    <w:rsid w:val="00174799"/>
    <w:rsid w:val="00180977"/>
    <w:rsid w:val="001A71B3"/>
    <w:rsid w:val="001B0796"/>
    <w:rsid w:val="00242084"/>
    <w:rsid w:val="00244457"/>
    <w:rsid w:val="002A1237"/>
    <w:rsid w:val="002E3748"/>
    <w:rsid w:val="002E72DB"/>
    <w:rsid w:val="002F72DB"/>
    <w:rsid w:val="00302E58"/>
    <w:rsid w:val="00312FBC"/>
    <w:rsid w:val="003230C0"/>
    <w:rsid w:val="00344FC6"/>
    <w:rsid w:val="003A2C9D"/>
    <w:rsid w:val="004435A5"/>
    <w:rsid w:val="004C059F"/>
    <w:rsid w:val="005A0BFD"/>
    <w:rsid w:val="005C671D"/>
    <w:rsid w:val="00602E13"/>
    <w:rsid w:val="006363C0"/>
    <w:rsid w:val="00657E02"/>
    <w:rsid w:val="00662FA2"/>
    <w:rsid w:val="006A1FFA"/>
    <w:rsid w:val="006A2F7D"/>
    <w:rsid w:val="006F688B"/>
    <w:rsid w:val="00712B16"/>
    <w:rsid w:val="00717D7A"/>
    <w:rsid w:val="0072141F"/>
    <w:rsid w:val="007436A1"/>
    <w:rsid w:val="007437CE"/>
    <w:rsid w:val="00794CF9"/>
    <w:rsid w:val="0079677D"/>
    <w:rsid w:val="007D417D"/>
    <w:rsid w:val="007E5E0C"/>
    <w:rsid w:val="00883196"/>
    <w:rsid w:val="008B37DF"/>
    <w:rsid w:val="00945061"/>
    <w:rsid w:val="009461AE"/>
    <w:rsid w:val="00947C9B"/>
    <w:rsid w:val="00961CCF"/>
    <w:rsid w:val="00974F2F"/>
    <w:rsid w:val="009801D2"/>
    <w:rsid w:val="009B5BCB"/>
    <w:rsid w:val="00A228F8"/>
    <w:rsid w:val="00A32254"/>
    <w:rsid w:val="00AA7D73"/>
    <w:rsid w:val="00AD528C"/>
    <w:rsid w:val="00AE0FEB"/>
    <w:rsid w:val="00AF79AA"/>
    <w:rsid w:val="00B5580D"/>
    <w:rsid w:val="00B874DB"/>
    <w:rsid w:val="00BB264D"/>
    <w:rsid w:val="00C12494"/>
    <w:rsid w:val="00C209B2"/>
    <w:rsid w:val="00C50AED"/>
    <w:rsid w:val="00CA72B5"/>
    <w:rsid w:val="00D24DBD"/>
    <w:rsid w:val="00D45C32"/>
    <w:rsid w:val="00D93302"/>
    <w:rsid w:val="00EB504D"/>
    <w:rsid w:val="00F00F19"/>
    <w:rsid w:val="00F625E1"/>
    <w:rsid w:val="00FD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EE7662"/>
  <w15:chartTrackingRefBased/>
  <w15:docId w15:val="{BD1A1BAE-FE42-48BA-ADC3-31ACAD69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unhideWhenUsed/>
    <w:rsid w:val="00883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02E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E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02E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02E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02E13"/>
    <w:rPr>
      <w:b/>
      <w:bCs/>
      <w:sz w:val="20"/>
      <w:szCs w:val="20"/>
    </w:rPr>
  </w:style>
  <w:style w:type="character" w:styleId="Hypertextovodkaz">
    <w:name w:val="Hyperlink"/>
    <w:uiPriority w:val="99"/>
    <w:semiHidden/>
    <w:rsid w:val="00D93302"/>
    <w:rPr>
      <w:rFonts w:cs="Times New Roman"/>
      <w:color w:val="0000FF"/>
      <w:u w:val="single"/>
    </w:rPr>
  </w:style>
  <w:style w:type="paragraph" w:styleId="Bezmezer">
    <w:name w:val="No Spacing"/>
    <w:qFormat/>
    <w:rsid w:val="00D93302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marie.cimplova@crestcom.cz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arka.vondrackova@crestcom.cz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lexxus.cz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pr@lexxus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crestcom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17F0-1E7D-41A2-B41D-A5CFAE4D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Luděk Smetana</dc:creator>
  <cp:keywords/>
  <dc:description/>
  <cp:lastModifiedBy>Marie Cimplová</cp:lastModifiedBy>
  <cp:revision>3</cp:revision>
  <cp:lastPrinted>2016-07-12T08:26:00Z</cp:lastPrinted>
  <dcterms:created xsi:type="dcterms:W3CDTF">2016-07-12T11:26:00Z</dcterms:created>
  <dcterms:modified xsi:type="dcterms:W3CDTF">2016-07-13T13:08:00Z</dcterms:modified>
</cp:coreProperties>
</file>